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21B11" w14:textId="77777777" w:rsidR="008D6366" w:rsidRPr="00A10B6A" w:rsidRDefault="008D6366" w:rsidP="008D6366">
      <w:pPr>
        <w:spacing w:after="0"/>
        <w:rPr>
          <w:rFonts w:cstheme="minorHAnsi"/>
          <w:lang w:val="en-US"/>
        </w:rPr>
      </w:pPr>
      <w:proofErr w:type="gramStart"/>
      <w:r w:rsidRPr="00496BC1">
        <w:rPr>
          <w:rFonts w:cstheme="minorHAnsi"/>
          <w:b/>
          <w:bCs/>
          <w:lang w:val="en-US"/>
        </w:rPr>
        <w:t>Name :</w:t>
      </w:r>
      <w:proofErr w:type="gramEnd"/>
      <w:r w:rsidRPr="00A10B6A">
        <w:rPr>
          <w:rFonts w:cstheme="minorHAnsi"/>
          <w:lang w:val="en-US"/>
        </w:rPr>
        <w:t xml:space="preserve"> </w:t>
      </w:r>
      <w:proofErr w:type="spellStart"/>
      <w:r w:rsidRPr="00A10B6A">
        <w:rPr>
          <w:rFonts w:cstheme="minorHAnsi"/>
          <w:lang w:val="en-US"/>
        </w:rPr>
        <w:t>Dhavalkumar</w:t>
      </w:r>
      <w:proofErr w:type="spellEnd"/>
      <w:r w:rsidRPr="00A10B6A">
        <w:rPr>
          <w:rFonts w:cstheme="minorHAnsi"/>
          <w:lang w:val="en-US"/>
        </w:rPr>
        <w:t xml:space="preserve"> Vijaykumar Patel</w:t>
      </w:r>
    </w:p>
    <w:p w14:paraId="28B517B8" w14:textId="77777777" w:rsidR="008D6366" w:rsidRPr="00A10B6A" w:rsidRDefault="008D6366" w:rsidP="008D6366">
      <w:pPr>
        <w:spacing w:after="0"/>
        <w:rPr>
          <w:rFonts w:cstheme="minorHAnsi"/>
          <w:lang w:val="en-US"/>
        </w:rPr>
      </w:pPr>
      <w:proofErr w:type="gramStart"/>
      <w:r w:rsidRPr="00496BC1">
        <w:rPr>
          <w:rFonts w:cstheme="minorHAnsi"/>
          <w:b/>
          <w:bCs/>
          <w:lang w:val="en-US"/>
        </w:rPr>
        <w:t>Subject :</w:t>
      </w:r>
      <w:proofErr w:type="gramEnd"/>
      <w:r w:rsidRPr="00A10B6A">
        <w:rPr>
          <w:rFonts w:cstheme="minorHAnsi"/>
          <w:lang w:val="en-US"/>
        </w:rPr>
        <w:t xml:space="preserve"> Essential of Cyber Security and Cyber </w:t>
      </w:r>
      <w:proofErr w:type="spellStart"/>
      <w:r w:rsidRPr="00A10B6A">
        <w:rPr>
          <w:rFonts w:cstheme="minorHAnsi"/>
          <w:lang w:val="en-US"/>
        </w:rPr>
        <w:t>Waefare</w:t>
      </w:r>
      <w:proofErr w:type="spellEnd"/>
    </w:p>
    <w:p w14:paraId="465BBEB1" w14:textId="77777777" w:rsidR="008D6366" w:rsidRPr="00A10B6A" w:rsidRDefault="008D6366" w:rsidP="008D6366">
      <w:pPr>
        <w:spacing w:after="0"/>
        <w:rPr>
          <w:rFonts w:cstheme="minorHAnsi"/>
          <w:lang w:val="en-US"/>
        </w:rPr>
      </w:pPr>
      <w:proofErr w:type="gramStart"/>
      <w:r w:rsidRPr="00496BC1">
        <w:rPr>
          <w:rFonts w:cstheme="minorHAnsi"/>
          <w:b/>
          <w:bCs/>
          <w:lang w:val="en-US"/>
        </w:rPr>
        <w:t>Class :</w:t>
      </w:r>
      <w:proofErr w:type="gramEnd"/>
      <w:r w:rsidRPr="00496BC1">
        <w:rPr>
          <w:rFonts w:cstheme="minorHAnsi"/>
          <w:b/>
          <w:bCs/>
          <w:lang w:val="en-US"/>
        </w:rPr>
        <w:t xml:space="preserve"> </w:t>
      </w:r>
      <w:proofErr w:type="spellStart"/>
      <w:r w:rsidRPr="00A10B6A">
        <w:rPr>
          <w:rFonts w:cstheme="minorHAnsi"/>
          <w:lang w:val="en-US"/>
        </w:rPr>
        <w:t>M.Sc</w:t>
      </w:r>
      <w:proofErr w:type="spellEnd"/>
      <w:r w:rsidRPr="00A10B6A">
        <w:rPr>
          <w:rFonts w:cstheme="minorHAnsi"/>
          <w:lang w:val="en-US"/>
        </w:rPr>
        <w:t xml:space="preserve"> Cyber Security </w:t>
      </w:r>
    </w:p>
    <w:p w14:paraId="48AF65C4" w14:textId="77777777" w:rsidR="008D6366" w:rsidRPr="00A10B6A" w:rsidRDefault="008D6366" w:rsidP="008D6366">
      <w:pPr>
        <w:spacing w:after="0"/>
        <w:rPr>
          <w:rFonts w:cstheme="minorHAnsi"/>
          <w:lang w:val="en-US"/>
        </w:rPr>
      </w:pPr>
      <w:proofErr w:type="gramStart"/>
      <w:r w:rsidRPr="00496BC1">
        <w:rPr>
          <w:rFonts w:cstheme="minorHAnsi"/>
          <w:b/>
          <w:bCs/>
          <w:lang w:val="en-US"/>
        </w:rPr>
        <w:t>Semester :</w:t>
      </w:r>
      <w:proofErr w:type="gramEnd"/>
      <w:r w:rsidRPr="00A10B6A">
        <w:rPr>
          <w:rFonts w:cstheme="minorHAnsi"/>
          <w:lang w:val="en-US"/>
        </w:rPr>
        <w:t xml:space="preserve"> 1</w:t>
      </w:r>
    </w:p>
    <w:p w14:paraId="0B42A4B3" w14:textId="5C3437BA" w:rsidR="008F244B" w:rsidRPr="00F10B13" w:rsidRDefault="008F244B" w:rsidP="008F244B">
      <w:pPr>
        <w:rPr>
          <w:rFonts w:cstheme="minorHAnsi"/>
        </w:rPr>
      </w:pPr>
    </w:p>
    <w:p w14:paraId="04FBD2EF" w14:textId="561B6D38" w:rsidR="00F51A1F" w:rsidRPr="0038213D" w:rsidRDefault="00CC77EF">
      <w:pPr>
        <w:rPr>
          <w:rFonts w:cstheme="minorHAnsi"/>
          <w:b/>
          <w:bCs/>
        </w:rPr>
      </w:pPr>
      <w:r w:rsidRPr="0038213D">
        <w:rPr>
          <w:rFonts w:cstheme="minorHAnsi"/>
          <w:b/>
          <w:bCs/>
        </w:rPr>
        <w:t xml:space="preserve">Lab </w:t>
      </w:r>
      <w:proofErr w:type="gramStart"/>
      <w:r w:rsidRPr="0038213D">
        <w:rPr>
          <w:rFonts w:cstheme="minorHAnsi"/>
          <w:b/>
          <w:bCs/>
        </w:rPr>
        <w:t>3 :</w:t>
      </w:r>
      <w:proofErr w:type="gramEnd"/>
    </w:p>
    <w:p w14:paraId="7539EFC2" w14:textId="773D6E61" w:rsidR="00CC77EF" w:rsidRPr="00A947E7" w:rsidRDefault="00CC77EF">
      <w:pPr>
        <w:rPr>
          <w:rFonts w:cstheme="minorHAnsi"/>
          <w:b/>
          <w:bCs/>
          <w:color w:val="3C4043"/>
          <w:spacing w:val="3"/>
        </w:rPr>
      </w:pPr>
      <w:r w:rsidRPr="00A947E7">
        <w:rPr>
          <w:rFonts w:cstheme="minorHAnsi"/>
          <w:b/>
          <w:bCs/>
          <w:color w:val="3C4043"/>
          <w:spacing w:val="3"/>
        </w:rPr>
        <w:t>Practical related to:</w:t>
      </w:r>
      <w:r w:rsidRPr="00A947E7">
        <w:rPr>
          <w:rFonts w:cstheme="minorHAnsi"/>
          <w:b/>
          <w:bCs/>
          <w:color w:val="3C4043"/>
          <w:spacing w:val="3"/>
        </w:rPr>
        <w:br/>
        <w:t>Employing</w:t>
      </w:r>
      <w:r w:rsidRPr="00A947E7">
        <w:rPr>
          <w:rFonts w:cstheme="minorHAnsi"/>
          <w:b/>
          <w:bCs/>
          <w:color w:val="3C4043"/>
          <w:spacing w:val="3"/>
        </w:rPr>
        <w:br/>
        <w:t>the Security Configuration and Analysis snap-in, Understanding Local Group</w:t>
      </w:r>
      <w:r w:rsidRPr="00A947E7">
        <w:rPr>
          <w:rFonts w:cstheme="minorHAnsi"/>
          <w:b/>
          <w:bCs/>
          <w:color w:val="3C4043"/>
          <w:spacing w:val="3"/>
        </w:rPr>
        <w:br/>
        <w:t>Policy Objects, Understanding Domain Group Policy Objects, Administrative</w:t>
      </w:r>
      <w:r w:rsidRPr="00A947E7">
        <w:rPr>
          <w:rFonts w:cstheme="minorHAnsi"/>
          <w:b/>
          <w:bCs/>
          <w:color w:val="3C4043"/>
          <w:spacing w:val="3"/>
        </w:rPr>
        <w:br/>
        <w:t>Users, AppLocker, User Account Control. Checking Recommended GPO settings,</w:t>
      </w:r>
      <w:r w:rsidRPr="00A947E7">
        <w:rPr>
          <w:rFonts w:cstheme="minorHAnsi"/>
          <w:b/>
          <w:bCs/>
          <w:color w:val="3C4043"/>
          <w:spacing w:val="3"/>
        </w:rPr>
        <w:br/>
        <w:t>including: Password Policy, Account Lockout Policy, Security Options, Internet</w:t>
      </w:r>
      <w:r w:rsidRPr="00A947E7">
        <w:rPr>
          <w:rFonts w:cstheme="minorHAnsi"/>
          <w:b/>
          <w:bCs/>
          <w:color w:val="3C4043"/>
          <w:spacing w:val="3"/>
        </w:rPr>
        <w:br/>
        <w:t>Explorer Security,</w:t>
      </w:r>
    </w:p>
    <w:p w14:paraId="6422A467" w14:textId="01D9BD87" w:rsidR="00CC77EF" w:rsidRPr="00F10B13" w:rsidRDefault="00CC77EF">
      <w:pPr>
        <w:rPr>
          <w:rFonts w:cstheme="minorHAnsi"/>
          <w:color w:val="3C4043"/>
          <w:spacing w:val="3"/>
        </w:rPr>
      </w:pPr>
    </w:p>
    <w:p w14:paraId="194889F6" w14:textId="5DE3F89E" w:rsidR="005529F1" w:rsidRPr="00F10B13" w:rsidRDefault="005529F1">
      <w:pPr>
        <w:rPr>
          <w:rFonts w:cstheme="minorHAnsi"/>
          <w:b/>
          <w:bCs/>
          <w:color w:val="3C4043"/>
          <w:spacing w:val="3"/>
        </w:rPr>
      </w:pPr>
      <w:r w:rsidRPr="00F10B13">
        <w:rPr>
          <w:rFonts w:cstheme="minorHAnsi"/>
          <w:b/>
          <w:bCs/>
          <w:color w:val="3C4043"/>
          <w:spacing w:val="3"/>
        </w:rPr>
        <w:t>Security Configuration and Analysis snap-in</w:t>
      </w:r>
    </w:p>
    <w:p w14:paraId="0DC5AF93" w14:textId="7F5EC171" w:rsidR="005529F1" w:rsidRDefault="002E67ED">
      <w:pPr>
        <w:rPr>
          <w:rFonts w:cstheme="minorHAnsi"/>
          <w:color w:val="3C4043"/>
          <w:spacing w:val="3"/>
        </w:rPr>
      </w:pPr>
      <w:r w:rsidRPr="00F10B13">
        <w:rPr>
          <w:rFonts w:cstheme="minorHAnsi"/>
          <w:color w:val="3C4043"/>
          <w:spacing w:val="3"/>
        </w:rPr>
        <w:t>The Security Configuration and Analysis is a stand-alone snap-in tool that users can use to import one or more saved configurations to a private security database. Importing configurations builds a machine-specific security database that stores a composite configuration.</w:t>
      </w:r>
    </w:p>
    <w:p w14:paraId="6B749AB7" w14:textId="77777777" w:rsidR="00E32365" w:rsidRPr="00F10B13" w:rsidRDefault="00E32365">
      <w:pPr>
        <w:rPr>
          <w:rFonts w:cstheme="minorHAnsi"/>
          <w:color w:val="3C4043"/>
          <w:spacing w:val="3"/>
        </w:rPr>
      </w:pPr>
    </w:p>
    <w:p w14:paraId="1985DB6A" w14:textId="4E652FB9" w:rsidR="002E67ED" w:rsidRPr="00F10B13" w:rsidRDefault="002E67ED">
      <w:pPr>
        <w:rPr>
          <w:rFonts w:cstheme="minorHAnsi"/>
          <w:color w:val="3C4043"/>
          <w:spacing w:val="3"/>
        </w:rPr>
      </w:pPr>
      <w:r w:rsidRPr="00F10B13">
        <w:rPr>
          <w:rFonts w:cstheme="minorHAnsi"/>
          <w:noProof/>
        </w:rPr>
        <w:drawing>
          <wp:inline distT="0" distB="0" distL="0" distR="0" wp14:anchorId="3A29EC5F" wp14:editId="609EFD38">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46EAE696" w14:textId="3C9CD54B" w:rsidR="00E32365" w:rsidRDefault="00E32365">
      <w:pPr>
        <w:rPr>
          <w:rFonts w:cstheme="minorHAnsi"/>
          <w:noProof/>
        </w:rPr>
      </w:pPr>
    </w:p>
    <w:p w14:paraId="67AF7F0D" w14:textId="52AA09A3" w:rsidR="00E32365" w:rsidRDefault="00E32365">
      <w:pPr>
        <w:rPr>
          <w:rFonts w:cstheme="minorHAnsi"/>
          <w:noProof/>
        </w:rPr>
      </w:pPr>
    </w:p>
    <w:p w14:paraId="60408BFA" w14:textId="2746E6E4" w:rsidR="00E32365" w:rsidRDefault="00E32365">
      <w:pPr>
        <w:rPr>
          <w:rFonts w:cstheme="minorHAnsi"/>
          <w:noProof/>
        </w:rPr>
      </w:pPr>
    </w:p>
    <w:p w14:paraId="66146FF9" w14:textId="391897AC" w:rsidR="00E32365" w:rsidRDefault="00E32365">
      <w:pPr>
        <w:rPr>
          <w:rFonts w:cstheme="minorHAnsi"/>
          <w:noProof/>
        </w:rPr>
      </w:pPr>
    </w:p>
    <w:p w14:paraId="7F7F70C1" w14:textId="5715A30F" w:rsidR="00E32365" w:rsidRDefault="00E32365">
      <w:pPr>
        <w:rPr>
          <w:rFonts w:cstheme="minorHAnsi"/>
          <w:noProof/>
        </w:rPr>
      </w:pPr>
    </w:p>
    <w:p w14:paraId="741D5588" w14:textId="24672F81" w:rsidR="00E32365" w:rsidRDefault="00E32365">
      <w:pPr>
        <w:rPr>
          <w:rFonts w:cstheme="minorHAnsi"/>
          <w:noProof/>
        </w:rPr>
      </w:pPr>
    </w:p>
    <w:p w14:paraId="25962D53" w14:textId="77777777" w:rsidR="00E32365" w:rsidRDefault="00E32365">
      <w:pPr>
        <w:rPr>
          <w:rFonts w:cstheme="minorHAnsi"/>
          <w:noProof/>
        </w:rPr>
      </w:pPr>
    </w:p>
    <w:p w14:paraId="1AE4B901" w14:textId="5FBBE91D" w:rsidR="002E67ED" w:rsidRPr="00F10B13" w:rsidRDefault="00320ACE">
      <w:pPr>
        <w:rPr>
          <w:rFonts w:cstheme="minorHAnsi"/>
          <w:color w:val="3C4043"/>
          <w:spacing w:val="3"/>
        </w:rPr>
      </w:pPr>
      <w:r w:rsidRPr="00F10B13">
        <w:rPr>
          <w:rFonts w:cstheme="minorHAnsi"/>
          <w:noProof/>
        </w:rPr>
        <w:drawing>
          <wp:inline distT="0" distB="0" distL="0" distR="0" wp14:anchorId="543B6A1D" wp14:editId="680F2AE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1D0E0E03" w14:textId="16B29BD2" w:rsidR="00320ACE" w:rsidRDefault="00320ACE">
      <w:pPr>
        <w:rPr>
          <w:rFonts w:cstheme="minorHAnsi"/>
          <w:color w:val="3C4043"/>
          <w:spacing w:val="3"/>
        </w:rPr>
      </w:pPr>
    </w:p>
    <w:p w14:paraId="5D1077B1" w14:textId="5BCCA82D" w:rsidR="00E32365" w:rsidRDefault="00E32365">
      <w:pPr>
        <w:rPr>
          <w:rFonts w:cstheme="minorHAnsi"/>
          <w:color w:val="3C4043"/>
          <w:spacing w:val="3"/>
        </w:rPr>
      </w:pPr>
    </w:p>
    <w:p w14:paraId="555CAF3F" w14:textId="77777777" w:rsidR="00E32365" w:rsidRPr="00F10B13" w:rsidRDefault="00E32365">
      <w:pPr>
        <w:rPr>
          <w:rFonts w:cstheme="minorHAnsi"/>
          <w:color w:val="3C4043"/>
          <w:spacing w:val="3"/>
        </w:rPr>
      </w:pPr>
    </w:p>
    <w:p w14:paraId="09DD1F73" w14:textId="7031B7E1" w:rsidR="00320ACE" w:rsidRPr="00F10B13" w:rsidRDefault="00320ACE">
      <w:pPr>
        <w:rPr>
          <w:rFonts w:cstheme="minorHAnsi"/>
          <w:color w:val="3C4043"/>
          <w:spacing w:val="3"/>
        </w:rPr>
      </w:pPr>
      <w:r w:rsidRPr="00F10B13">
        <w:rPr>
          <w:rFonts w:cstheme="minorHAnsi"/>
          <w:noProof/>
        </w:rPr>
        <w:drawing>
          <wp:inline distT="0" distB="0" distL="0" distR="0" wp14:anchorId="26E56916" wp14:editId="35D61007">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E681CB0" w14:textId="3B215FC8" w:rsidR="00320ACE" w:rsidRPr="00F10B13" w:rsidRDefault="00320ACE">
      <w:pPr>
        <w:rPr>
          <w:rFonts w:cstheme="minorHAnsi"/>
          <w:color w:val="3C4043"/>
          <w:spacing w:val="3"/>
        </w:rPr>
      </w:pPr>
    </w:p>
    <w:p w14:paraId="09568306" w14:textId="7355DF6F" w:rsidR="00A80B01" w:rsidRDefault="00A80B01" w:rsidP="00320ACE">
      <w:pPr>
        <w:rPr>
          <w:rFonts w:cstheme="minorHAnsi"/>
          <w:b/>
          <w:bCs/>
          <w:color w:val="3C4043"/>
          <w:spacing w:val="3"/>
        </w:rPr>
      </w:pPr>
    </w:p>
    <w:p w14:paraId="4069AD78" w14:textId="77777777" w:rsidR="00E32365" w:rsidRPr="00F10B13" w:rsidRDefault="00E32365" w:rsidP="00320ACE">
      <w:pPr>
        <w:rPr>
          <w:rFonts w:cstheme="minorHAnsi"/>
          <w:b/>
          <w:bCs/>
          <w:color w:val="3C4043"/>
          <w:spacing w:val="3"/>
        </w:rPr>
      </w:pPr>
    </w:p>
    <w:p w14:paraId="0A645F51" w14:textId="2C1EA7F1" w:rsidR="00320ACE" w:rsidRDefault="00320ACE" w:rsidP="00320ACE">
      <w:pPr>
        <w:rPr>
          <w:rFonts w:cstheme="minorHAnsi"/>
          <w:b/>
          <w:bCs/>
          <w:color w:val="3C4043"/>
          <w:spacing w:val="3"/>
        </w:rPr>
      </w:pPr>
      <w:r w:rsidRPr="00F10B13">
        <w:rPr>
          <w:rFonts w:cstheme="minorHAnsi"/>
          <w:b/>
          <w:bCs/>
          <w:color w:val="3C4043"/>
          <w:spacing w:val="3"/>
        </w:rPr>
        <w:lastRenderedPageBreak/>
        <w:t>Understanding Local Group Policy Objects</w:t>
      </w:r>
    </w:p>
    <w:p w14:paraId="2F1D9488" w14:textId="38EF2054" w:rsidR="00B5575C" w:rsidRDefault="00B5575C" w:rsidP="00320ACE">
      <w:pPr>
        <w:rPr>
          <w:rFonts w:cstheme="minorHAnsi"/>
          <w:color w:val="3C4043"/>
          <w:spacing w:val="3"/>
        </w:rPr>
      </w:pPr>
      <w:r w:rsidRPr="00B5575C">
        <w:rPr>
          <w:rFonts w:cstheme="minorHAnsi"/>
          <w:color w:val="3C4043"/>
          <w:spacing w:val="3"/>
        </w:rPr>
        <w:t xml:space="preserve">A local Group Policy </w:t>
      </w:r>
      <w:proofErr w:type="spellStart"/>
      <w:r w:rsidRPr="00B5575C">
        <w:rPr>
          <w:rFonts w:cstheme="minorHAnsi"/>
          <w:color w:val="3C4043"/>
          <w:spacing w:val="3"/>
        </w:rPr>
        <w:t>Objectrefers</w:t>
      </w:r>
      <w:proofErr w:type="spellEnd"/>
      <w:r w:rsidRPr="00B5575C">
        <w:rPr>
          <w:rFonts w:cstheme="minorHAnsi"/>
          <w:color w:val="3C4043"/>
          <w:spacing w:val="3"/>
        </w:rPr>
        <w:t xml:space="preserve"> to the collection of group policy settings that only apply to the local computer and to the users who log on to that computer. Local GPOs are used when policy settings need to apply to a single Windows computer or user. Local GPOs exist by default on all Windows computers.</w:t>
      </w:r>
    </w:p>
    <w:p w14:paraId="48B81BBE" w14:textId="77777777" w:rsidR="00B5575C" w:rsidRPr="00B5575C" w:rsidRDefault="00B5575C" w:rsidP="00320ACE">
      <w:pPr>
        <w:rPr>
          <w:rFonts w:cstheme="minorHAnsi"/>
          <w:color w:val="3C4043"/>
          <w:spacing w:val="3"/>
        </w:rPr>
      </w:pPr>
    </w:p>
    <w:p w14:paraId="7E15D55C" w14:textId="5A0D3112" w:rsidR="00320ACE" w:rsidRDefault="00A80B01">
      <w:pPr>
        <w:rPr>
          <w:rFonts w:cstheme="minorHAnsi"/>
          <w:color w:val="3C4043"/>
          <w:spacing w:val="3"/>
        </w:rPr>
      </w:pPr>
      <w:r w:rsidRPr="00F10B13">
        <w:rPr>
          <w:rFonts w:cstheme="minorHAnsi"/>
          <w:noProof/>
        </w:rPr>
        <w:drawing>
          <wp:inline distT="0" distB="0" distL="0" distR="0" wp14:anchorId="4CFCAA72" wp14:editId="21C80D76">
            <wp:extent cx="5731510" cy="32213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72072B4" w14:textId="42DD4433" w:rsidR="00B5575C" w:rsidRDefault="00B5575C">
      <w:pPr>
        <w:rPr>
          <w:rFonts w:cstheme="minorHAnsi"/>
          <w:color w:val="3C4043"/>
          <w:spacing w:val="3"/>
        </w:rPr>
      </w:pPr>
    </w:p>
    <w:p w14:paraId="3D8E2614" w14:textId="77777777" w:rsidR="00B5575C" w:rsidRPr="00F10B13" w:rsidRDefault="00B5575C">
      <w:pPr>
        <w:rPr>
          <w:rFonts w:cstheme="minorHAnsi"/>
          <w:color w:val="3C4043"/>
          <w:spacing w:val="3"/>
        </w:rPr>
      </w:pPr>
    </w:p>
    <w:p w14:paraId="2A713873" w14:textId="6F23444A" w:rsidR="005529F1" w:rsidRPr="00F10B13" w:rsidRDefault="00A80B01">
      <w:pPr>
        <w:rPr>
          <w:rFonts w:cstheme="minorHAnsi"/>
          <w:b/>
          <w:bCs/>
          <w:color w:val="3C4043"/>
          <w:spacing w:val="3"/>
        </w:rPr>
      </w:pPr>
      <w:r w:rsidRPr="00F10B13">
        <w:rPr>
          <w:rFonts w:cstheme="minorHAnsi"/>
          <w:noProof/>
        </w:rPr>
        <w:drawing>
          <wp:inline distT="0" distB="0" distL="0" distR="0" wp14:anchorId="30C44C19" wp14:editId="34BA6E39">
            <wp:extent cx="5731510" cy="32213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54D34BF3" w14:textId="77777777" w:rsidR="00E77517" w:rsidRPr="00F10B13" w:rsidRDefault="00E77517">
      <w:pPr>
        <w:rPr>
          <w:rFonts w:cstheme="minorHAnsi"/>
          <w:noProof/>
        </w:rPr>
      </w:pPr>
    </w:p>
    <w:p w14:paraId="36FFC4F1" w14:textId="49157D0C" w:rsidR="00A80B01" w:rsidRPr="00F10B13" w:rsidRDefault="00A80B01">
      <w:pPr>
        <w:rPr>
          <w:rFonts w:cstheme="minorHAnsi"/>
          <w:b/>
          <w:bCs/>
          <w:color w:val="3C4043"/>
          <w:spacing w:val="3"/>
        </w:rPr>
      </w:pPr>
      <w:r w:rsidRPr="00F10B13">
        <w:rPr>
          <w:rFonts w:cstheme="minorHAnsi"/>
          <w:noProof/>
        </w:rPr>
        <w:lastRenderedPageBreak/>
        <w:drawing>
          <wp:inline distT="0" distB="0" distL="0" distR="0" wp14:anchorId="536649AE" wp14:editId="0AE27042">
            <wp:extent cx="5731510" cy="32213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586B120B" w14:textId="1EA0244A" w:rsidR="00E77517" w:rsidRPr="00F10B13" w:rsidRDefault="00E77517">
      <w:pPr>
        <w:rPr>
          <w:rFonts w:cstheme="minorHAnsi"/>
          <w:b/>
          <w:bCs/>
          <w:color w:val="3C4043"/>
          <w:spacing w:val="3"/>
        </w:rPr>
      </w:pPr>
    </w:p>
    <w:p w14:paraId="009CDAC4" w14:textId="1C81474E" w:rsidR="00E77517" w:rsidRPr="00F10B13" w:rsidRDefault="00E77517">
      <w:pPr>
        <w:rPr>
          <w:rFonts w:cstheme="minorHAnsi"/>
          <w:b/>
          <w:bCs/>
          <w:color w:val="3C4043"/>
          <w:spacing w:val="3"/>
        </w:rPr>
      </w:pPr>
    </w:p>
    <w:p w14:paraId="2699345C" w14:textId="77777777" w:rsidR="00E77517" w:rsidRPr="00F10B13" w:rsidRDefault="00E77517">
      <w:pPr>
        <w:rPr>
          <w:rFonts w:cstheme="minorHAnsi"/>
          <w:b/>
          <w:bCs/>
          <w:color w:val="3C4043"/>
          <w:spacing w:val="3"/>
        </w:rPr>
      </w:pPr>
    </w:p>
    <w:p w14:paraId="1581BB74" w14:textId="1005739E" w:rsidR="00A80B01" w:rsidRPr="00F10B13" w:rsidRDefault="00A80B01">
      <w:pPr>
        <w:rPr>
          <w:rFonts w:cstheme="minorHAnsi"/>
          <w:b/>
          <w:bCs/>
          <w:color w:val="3C4043"/>
          <w:spacing w:val="3"/>
        </w:rPr>
      </w:pPr>
      <w:r w:rsidRPr="00F10B13">
        <w:rPr>
          <w:rFonts w:cstheme="minorHAnsi"/>
          <w:noProof/>
        </w:rPr>
        <w:drawing>
          <wp:inline distT="0" distB="0" distL="0" distR="0" wp14:anchorId="02D716F7" wp14:editId="4F792345">
            <wp:extent cx="5731510" cy="32213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3AA44329" w14:textId="5E7A752A" w:rsidR="00CC77EF" w:rsidRPr="00F10B13" w:rsidRDefault="00CC77EF">
      <w:pPr>
        <w:rPr>
          <w:rFonts w:cstheme="minorHAnsi"/>
        </w:rPr>
      </w:pPr>
    </w:p>
    <w:p w14:paraId="1AEDB63F" w14:textId="2C7552EC" w:rsidR="00E77517" w:rsidRPr="00F10B13" w:rsidRDefault="00E77517">
      <w:pPr>
        <w:rPr>
          <w:rFonts w:cstheme="minorHAnsi"/>
        </w:rPr>
      </w:pPr>
    </w:p>
    <w:p w14:paraId="2BFAFEE1" w14:textId="5710BABB" w:rsidR="00E77517" w:rsidRPr="00F10B13" w:rsidRDefault="00E77517">
      <w:pPr>
        <w:rPr>
          <w:rFonts w:cstheme="minorHAnsi"/>
        </w:rPr>
      </w:pPr>
    </w:p>
    <w:p w14:paraId="37D86C3B" w14:textId="04BCD42D" w:rsidR="00E77517" w:rsidRPr="00F10B13" w:rsidRDefault="00E77517">
      <w:pPr>
        <w:rPr>
          <w:rFonts w:cstheme="minorHAnsi"/>
        </w:rPr>
      </w:pPr>
    </w:p>
    <w:p w14:paraId="4C457927" w14:textId="7C2AE96F" w:rsidR="00E77517" w:rsidRPr="00F10B13" w:rsidRDefault="00E77517">
      <w:pPr>
        <w:rPr>
          <w:rFonts w:cstheme="minorHAnsi"/>
        </w:rPr>
      </w:pPr>
    </w:p>
    <w:p w14:paraId="4ECF9932" w14:textId="5874EDB2" w:rsidR="00317162" w:rsidRPr="00F10B13" w:rsidRDefault="00F10B13" w:rsidP="00F10B13">
      <w:pPr>
        <w:rPr>
          <w:rFonts w:cstheme="minorHAnsi"/>
          <w:b/>
          <w:bCs/>
          <w:color w:val="3C4043"/>
          <w:spacing w:val="3"/>
        </w:rPr>
      </w:pPr>
      <w:r w:rsidRPr="00F10B13">
        <w:rPr>
          <w:rFonts w:cstheme="minorHAnsi"/>
          <w:b/>
          <w:bCs/>
          <w:color w:val="3C4043"/>
          <w:spacing w:val="3"/>
        </w:rPr>
        <w:lastRenderedPageBreak/>
        <w:t>Administrative Users</w:t>
      </w:r>
    </w:p>
    <w:p w14:paraId="18CFB0E4" w14:textId="372C1B5E" w:rsidR="00F10B13" w:rsidRPr="00F10B13" w:rsidRDefault="00F10B13" w:rsidP="00F10B13">
      <w:pPr>
        <w:rPr>
          <w:rFonts w:cstheme="minorHAnsi"/>
          <w:color w:val="3C4043"/>
          <w:spacing w:val="3"/>
        </w:rPr>
      </w:pPr>
      <w:r w:rsidRPr="00F10B13">
        <w:rPr>
          <w:rFonts w:cstheme="minorHAnsi"/>
          <w:color w:val="3C4043"/>
          <w:spacing w:val="3"/>
        </w:rPr>
        <w:t>Administrative users have full or restricted access to the Security Groups application and to the Users application. Administrative users are responsible for implementing and maintaining security services, such as adding users, building profiles, or managing general site administration.</w:t>
      </w:r>
    </w:p>
    <w:p w14:paraId="3222C369" w14:textId="3130B015" w:rsidR="00F10B13" w:rsidRDefault="00F10B13" w:rsidP="00F10B13">
      <w:pPr>
        <w:rPr>
          <w:rFonts w:cstheme="minorHAnsi"/>
          <w:color w:val="3C4043"/>
          <w:spacing w:val="3"/>
        </w:rPr>
      </w:pPr>
      <w:r w:rsidRPr="00F10B13">
        <w:rPr>
          <w:rFonts w:cstheme="minorHAnsi"/>
          <w:noProof/>
        </w:rPr>
        <w:drawing>
          <wp:inline distT="0" distB="0" distL="0" distR="0" wp14:anchorId="314E3AAC" wp14:editId="076DDFD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33DFE727" w14:textId="2FB38E9F" w:rsidR="00E32365" w:rsidRDefault="00E32365" w:rsidP="00F10B13">
      <w:pPr>
        <w:rPr>
          <w:rFonts w:cstheme="minorHAnsi"/>
          <w:color w:val="3C4043"/>
          <w:spacing w:val="3"/>
        </w:rPr>
      </w:pPr>
    </w:p>
    <w:p w14:paraId="1673403B" w14:textId="77777777" w:rsidR="00E32365" w:rsidRPr="00F10B13" w:rsidRDefault="00E32365" w:rsidP="00F10B13">
      <w:pPr>
        <w:rPr>
          <w:rFonts w:cstheme="minorHAnsi"/>
          <w:color w:val="3C4043"/>
          <w:spacing w:val="3"/>
        </w:rPr>
      </w:pPr>
    </w:p>
    <w:p w14:paraId="5AE3D95E" w14:textId="0659A2C6" w:rsidR="00F10B13" w:rsidRPr="00F10B13" w:rsidRDefault="00F10B13" w:rsidP="00F10B13">
      <w:pPr>
        <w:rPr>
          <w:rFonts w:cstheme="minorHAnsi"/>
          <w:color w:val="3C4043"/>
          <w:spacing w:val="3"/>
        </w:rPr>
      </w:pPr>
      <w:r w:rsidRPr="00F10B13">
        <w:rPr>
          <w:rFonts w:cstheme="minorHAnsi"/>
          <w:noProof/>
        </w:rPr>
        <w:drawing>
          <wp:inline distT="0" distB="0" distL="0" distR="0" wp14:anchorId="4AA62263" wp14:editId="6CF1767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37C6319D" w14:textId="44AB771F" w:rsidR="00F10B13" w:rsidRPr="00F10B13" w:rsidRDefault="00F10B13" w:rsidP="00F10B13">
      <w:pPr>
        <w:rPr>
          <w:rFonts w:cstheme="minorHAnsi"/>
          <w:color w:val="3C4043"/>
          <w:spacing w:val="3"/>
        </w:rPr>
      </w:pPr>
      <w:r w:rsidRPr="00F10B13">
        <w:rPr>
          <w:rFonts w:cstheme="minorHAnsi"/>
          <w:noProof/>
        </w:rPr>
        <w:lastRenderedPageBreak/>
        <w:drawing>
          <wp:inline distT="0" distB="0" distL="0" distR="0" wp14:anchorId="665545B9" wp14:editId="474F34DA">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0105B7A2" w14:textId="53626D62" w:rsidR="00F10B13" w:rsidRPr="00F10B13" w:rsidRDefault="00F10B13" w:rsidP="00F10B13">
      <w:pPr>
        <w:rPr>
          <w:rFonts w:cstheme="minorHAnsi"/>
          <w:color w:val="3C4043"/>
          <w:spacing w:val="3"/>
        </w:rPr>
      </w:pPr>
    </w:p>
    <w:p w14:paraId="728F5EA4" w14:textId="43AB6F3A" w:rsidR="00F10B13" w:rsidRDefault="00F10B13" w:rsidP="00F10B13">
      <w:pPr>
        <w:rPr>
          <w:rFonts w:cstheme="minorHAnsi"/>
          <w:b/>
          <w:bCs/>
          <w:color w:val="3C4043"/>
          <w:spacing w:val="3"/>
        </w:rPr>
      </w:pPr>
      <w:r w:rsidRPr="00F10B13">
        <w:rPr>
          <w:rFonts w:cstheme="minorHAnsi"/>
          <w:b/>
          <w:bCs/>
          <w:color w:val="3C4043"/>
          <w:spacing w:val="3"/>
        </w:rPr>
        <w:t>User Account Control</w:t>
      </w:r>
    </w:p>
    <w:p w14:paraId="22D6EEB2" w14:textId="054452C6" w:rsidR="00F10B13" w:rsidRPr="00F10B13" w:rsidRDefault="00F10B13" w:rsidP="00F10B13">
      <w:pPr>
        <w:rPr>
          <w:rFonts w:cstheme="minorHAnsi"/>
          <w:color w:val="3C4043"/>
          <w:spacing w:val="3"/>
        </w:rPr>
      </w:pPr>
      <w:r w:rsidRPr="00F10B13">
        <w:rPr>
          <w:rFonts w:cstheme="minorHAnsi"/>
          <w:color w:val="3C4043"/>
          <w:spacing w:val="3"/>
        </w:rPr>
        <w:t>User Account Control (UAC) helps prevent malware from damaging a PC and helps organizations deploy a better-managed desktop. With UAC, apps and tasks always run in the security context of a non-administrator account, unless an administrator specifically authorizes administrator-level access to the system.</w:t>
      </w:r>
    </w:p>
    <w:p w14:paraId="6654D803" w14:textId="2928334C" w:rsidR="00F10B13" w:rsidRDefault="00F10B13" w:rsidP="00F10B13">
      <w:pPr>
        <w:rPr>
          <w:rFonts w:cstheme="minorHAnsi"/>
          <w:color w:val="3C4043"/>
          <w:spacing w:val="3"/>
        </w:rPr>
      </w:pPr>
      <w:r>
        <w:rPr>
          <w:noProof/>
        </w:rPr>
        <w:drawing>
          <wp:inline distT="0" distB="0" distL="0" distR="0" wp14:anchorId="6B909F2F" wp14:editId="1472C37E">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644BB63" w14:textId="77777777" w:rsidR="00F10B13" w:rsidRDefault="00F10B13" w:rsidP="00F10B13">
      <w:pPr>
        <w:rPr>
          <w:rFonts w:cstheme="minorHAnsi"/>
          <w:color w:val="3C4043"/>
          <w:spacing w:val="3"/>
        </w:rPr>
      </w:pPr>
    </w:p>
    <w:p w14:paraId="694CD59A" w14:textId="77777777" w:rsidR="00F10B13" w:rsidRPr="00F10B13" w:rsidRDefault="00F10B13" w:rsidP="00F10B13">
      <w:pPr>
        <w:rPr>
          <w:rFonts w:cstheme="minorHAnsi"/>
          <w:color w:val="3C4043"/>
          <w:spacing w:val="3"/>
        </w:rPr>
      </w:pPr>
    </w:p>
    <w:sectPr w:rsidR="00F10B13" w:rsidRPr="00F10B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CAE2D" w14:textId="77777777" w:rsidR="00317162" w:rsidRDefault="00317162" w:rsidP="00317162">
      <w:pPr>
        <w:spacing w:after="0" w:line="240" w:lineRule="auto"/>
      </w:pPr>
      <w:r>
        <w:separator/>
      </w:r>
    </w:p>
  </w:endnote>
  <w:endnote w:type="continuationSeparator" w:id="0">
    <w:p w14:paraId="5424D383" w14:textId="77777777" w:rsidR="00317162" w:rsidRDefault="00317162" w:rsidP="003171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9AF577" w14:textId="77777777" w:rsidR="00317162" w:rsidRDefault="00317162" w:rsidP="00317162">
      <w:pPr>
        <w:spacing w:after="0" w:line="240" w:lineRule="auto"/>
      </w:pPr>
      <w:r>
        <w:separator/>
      </w:r>
    </w:p>
  </w:footnote>
  <w:footnote w:type="continuationSeparator" w:id="0">
    <w:p w14:paraId="236FF48B" w14:textId="77777777" w:rsidR="00317162" w:rsidRDefault="00317162" w:rsidP="0031716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44B"/>
    <w:rsid w:val="002E67ED"/>
    <w:rsid w:val="00317162"/>
    <w:rsid w:val="00320ACE"/>
    <w:rsid w:val="0038213D"/>
    <w:rsid w:val="005529F1"/>
    <w:rsid w:val="005F2512"/>
    <w:rsid w:val="008D6366"/>
    <w:rsid w:val="008F244B"/>
    <w:rsid w:val="00A80B01"/>
    <w:rsid w:val="00A947E7"/>
    <w:rsid w:val="00B5575C"/>
    <w:rsid w:val="00C15A9A"/>
    <w:rsid w:val="00CC77EF"/>
    <w:rsid w:val="00E32365"/>
    <w:rsid w:val="00E77517"/>
    <w:rsid w:val="00F10B13"/>
    <w:rsid w:val="00F51A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6F27A"/>
  <w15:chartTrackingRefBased/>
  <w15:docId w15:val="{D7FF07B5-53A8-49A7-ABB6-5E4A14B8A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244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171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7162"/>
  </w:style>
  <w:style w:type="paragraph" w:styleId="Footer">
    <w:name w:val="footer"/>
    <w:basedOn w:val="Normal"/>
    <w:link w:val="FooterChar"/>
    <w:uiPriority w:val="99"/>
    <w:unhideWhenUsed/>
    <w:rsid w:val="003171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71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Pages>
  <Words>276</Words>
  <Characters>1577</Characters>
  <Application>Microsoft Office Word</Application>
  <DocSecurity>0</DocSecurity>
  <Lines>13</Lines>
  <Paragraphs>3</Paragraphs>
  <ScaleCrop>false</ScaleCrop>
  <Company/>
  <LinksUpToDate>false</LinksUpToDate>
  <CharactersWithSpaces>1850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Dhaval Patel</dc:creator>
  <cp:keywords/>
  <dc:description/>
  <cp:lastModifiedBy>Dhaval Patel</cp:lastModifiedBy>
  <cp:revision>2</cp:revision>
  <dcterms:created xsi:type="dcterms:W3CDTF">2022-11-13T14:06:00Z</dcterms:created>
  <dcterms:modified xsi:type="dcterms:W3CDTF">2022-11-13T14:06:00Z</dcterms:modified>
</cp:coreProperties>
</file>